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48" w:rsidRDefault="00526148">
      <w:pPr>
        <w:pStyle w:val="ConsPlusTitlePage"/>
      </w:pPr>
      <w:r>
        <w:br/>
      </w:r>
    </w:p>
    <w:p w:rsidR="00526148" w:rsidRDefault="00526148">
      <w:pPr>
        <w:pStyle w:val="ConsPlusNormal"/>
        <w:jc w:val="both"/>
        <w:outlineLvl w:val="0"/>
      </w:pPr>
    </w:p>
    <w:p w:rsidR="00526148" w:rsidRDefault="00526148">
      <w:pPr>
        <w:pStyle w:val="ConsPlusTitle"/>
        <w:jc w:val="center"/>
        <w:outlineLvl w:val="0"/>
      </w:pPr>
      <w:r>
        <w:t>ГУБЕРНАТОР ПЕРМСКОГО КРАЯ</w:t>
      </w:r>
    </w:p>
    <w:p w:rsidR="00526148" w:rsidRDefault="00526148">
      <w:pPr>
        <w:pStyle w:val="ConsPlusTitle"/>
        <w:jc w:val="center"/>
      </w:pPr>
    </w:p>
    <w:p w:rsidR="00526148" w:rsidRDefault="00526148">
      <w:pPr>
        <w:pStyle w:val="ConsPlusTitle"/>
        <w:jc w:val="center"/>
      </w:pPr>
      <w:r>
        <w:t>УКАЗ</w:t>
      </w:r>
    </w:p>
    <w:p w:rsidR="00526148" w:rsidRDefault="00526148">
      <w:pPr>
        <w:pStyle w:val="ConsPlusTitle"/>
        <w:jc w:val="center"/>
      </w:pPr>
      <w:r>
        <w:t>от 14 апреля 2010 г. N 19</w:t>
      </w:r>
    </w:p>
    <w:p w:rsidR="00526148" w:rsidRDefault="00526148">
      <w:pPr>
        <w:pStyle w:val="ConsPlusTitle"/>
        <w:jc w:val="center"/>
      </w:pPr>
    </w:p>
    <w:p w:rsidR="00526148" w:rsidRDefault="00526148">
      <w:pPr>
        <w:pStyle w:val="ConsPlusTitle"/>
        <w:jc w:val="center"/>
      </w:pPr>
      <w:r>
        <w:t>ОБ УТВЕРЖДЕНИИ ПОРЯДКА ПРОВЕДЕНИЯ ЮРИДИЧЕСКОЙ ЭКСПЕРТИЗЫ</w:t>
      </w:r>
    </w:p>
    <w:p w:rsidR="00526148" w:rsidRDefault="00526148">
      <w:pPr>
        <w:pStyle w:val="ConsPlusTitle"/>
        <w:jc w:val="center"/>
      </w:pPr>
      <w:r>
        <w:t>МУНИЦИПАЛЬНЫХ НОРМАТИВНЫХ ПРАВОВЫХ АКТОВ</w:t>
      </w:r>
    </w:p>
    <w:p w:rsidR="00526148" w:rsidRDefault="00526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148" w:rsidRDefault="00526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148" w:rsidRDefault="005261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09.07.2013 </w:t>
            </w:r>
            <w:hyperlink r:id="rId4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526148" w:rsidRDefault="00526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5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11.10.2017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13.11.2019 </w:t>
            </w:r>
            <w:hyperlink r:id="rId7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статьи 5</w:t>
        </w:r>
      </w:hyperlink>
      <w:r>
        <w:t xml:space="preserve"> Закона Пермского края от 2 марта 2009 г. N 390-ПК "О порядке организации и ведения Регистра муниципальных нормативных правовых актов Пермского края" постановляю:</w:t>
      </w:r>
    </w:p>
    <w:p w:rsidR="00526148" w:rsidRDefault="0052614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Пермского края от 13.11.2019 N 116)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юридической экспертизы муниципальных нормативных правовых актов.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2. Определить уполномоченной организацией по проведению юридической экспертизы муниципальных нормативных правовых актов в рамках реализации полномочий по ведению Регистра муниципальных нормативных правовых актов Пермского края государственное казенное учреждение "Государственное юридическое бюро Пермского края" (далее - уполномоченная организация).</w:t>
      </w:r>
    </w:p>
    <w:p w:rsidR="00526148" w:rsidRDefault="00526148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Пермского края от 13.11.2019 N 116)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4. Контроль за исполнением указа возложить на министра территориальной безопасности Пермского края.</w:t>
      </w:r>
    </w:p>
    <w:p w:rsidR="00526148" w:rsidRDefault="00526148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Пермского края от 13.11.2019 N 116)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jc w:val="right"/>
      </w:pPr>
      <w:r>
        <w:t>О.А.ЧИРКУНОВ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</w:p>
    <w:p w:rsidR="00526148" w:rsidRDefault="0052614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526148" w:rsidRDefault="00526148">
      <w:pPr>
        <w:pStyle w:val="ConsPlusNormal"/>
        <w:jc w:val="right"/>
      </w:pPr>
      <w:r>
        <w:t>Указом</w:t>
      </w:r>
    </w:p>
    <w:p w:rsidR="00526148" w:rsidRDefault="00526148">
      <w:pPr>
        <w:pStyle w:val="ConsPlusNormal"/>
        <w:jc w:val="right"/>
      </w:pPr>
      <w:r>
        <w:t>губернатора</w:t>
      </w:r>
    </w:p>
    <w:p w:rsidR="00526148" w:rsidRDefault="00526148">
      <w:pPr>
        <w:pStyle w:val="ConsPlusNormal"/>
        <w:jc w:val="right"/>
      </w:pPr>
      <w:r>
        <w:t>Пермского края</w:t>
      </w:r>
    </w:p>
    <w:p w:rsidR="00526148" w:rsidRDefault="00526148">
      <w:pPr>
        <w:pStyle w:val="ConsPlusNormal"/>
        <w:jc w:val="right"/>
      </w:pPr>
      <w:r>
        <w:t>от 14.04.2010 N 19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Title"/>
        <w:jc w:val="center"/>
      </w:pPr>
      <w:bookmarkStart w:id="1" w:name="P34"/>
      <w:bookmarkEnd w:id="1"/>
      <w:r>
        <w:t>ПОРЯДОК</w:t>
      </w:r>
    </w:p>
    <w:p w:rsidR="00526148" w:rsidRDefault="00526148">
      <w:pPr>
        <w:pStyle w:val="ConsPlusTitle"/>
        <w:jc w:val="center"/>
      </w:pPr>
      <w:r>
        <w:t>ПРОВЕДЕНИЯ ЮРИДИЧЕСКОЙ ЭКСПЕРТИЗЫ МУНИЦИПАЛЬНЫХ НОРМАТИВНЫХ</w:t>
      </w:r>
    </w:p>
    <w:p w:rsidR="00526148" w:rsidRDefault="00526148">
      <w:pPr>
        <w:pStyle w:val="ConsPlusTitle"/>
        <w:jc w:val="center"/>
      </w:pPr>
      <w:r>
        <w:t>ПРАВОВЫХ АКТОВ</w:t>
      </w:r>
    </w:p>
    <w:p w:rsidR="00526148" w:rsidRDefault="005261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61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148" w:rsidRDefault="00526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148" w:rsidRDefault="005261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09.07.2013 </w:t>
            </w:r>
            <w:hyperlink r:id="rId12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526148" w:rsidRDefault="00526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11.10.2017 </w:t>
            </w:r>
            <w:hyperlink r:id="rId14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13.11.2019 </w:t>
            </w:r>
            <w:hyperlink r:id="rId15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148" w:rsidRDefault="00526148">
      <w:pPr>
        <w:pStyle w:val="ConsPlusNormal"/>
        <w:jc w:val="both"/>
      </w:pPr>
    </w:p>
    <w:p w:rsidR="00526148" w:rsidRDefault="00526148">
      <w:pPr>
        <w:pStyle w:val="ConsPlusTitle"/>
        <w:jc w:val="center"/>
        <w:outlineLvl w:val="1"/>
      </w:pPr>
      <w:r>
        <w:t>I. Общие положения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Пермского края от 2 марта 2009 г. N 390-ПК "О порядке организации и ведения Регистра муниципальных нормативных правовых актов Пермского края" с целью организации работы уполномоченной организации при проведении юридической экспертизы муниципальных нормативных правовых актов, включенных в Регистр муниципальных нормативных правовых актов Пермского края (далее - Регистр).</w:t>
      </w:r>
    </w:p>
    <w:p w:rsidR="00526148" w:rsidRDefault="0052614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Пермского края от 13.11.2019 N 116)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 xml:space="preserve">1.2. Юридическая экспертиза заключается в правовой оценке формы муниципального нормативного правового акта, целей его принятия, предмета правового регулирования, компетенции органа (должностного лица), принявшего муниципальный нормативный правовой акт, содержащихся в нем норм, порядка принятия, вступления в силу, обнародования (опубликования) на соответствие требованиям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законодательству Российской Федерации, законодательству Пермского края, уставам муниципальных образований.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 xml:space="preserve">1.3. Утратил силу с 1 января 2020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Пермского края от 13.11.2019 N 116.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Title"/>
        <w:jc w:val="center"/>
        <w:outlineLvl w:val="1"/>
      </w:pPr>
      <w:r>
        <w:t>II. Проведение юридической экспертизы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ind w:firstLine="540"/>
        <w:jc w:val="both"/>
      </w:pPr>
      <w:r>
        <w:t>2.1. Юридической экспертизе подлежат муниципальные нормативные правовые акты, включенные в Регистр, регулирующие правоотношения в сфере: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местных налогов и сборов;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муниципальной службы;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противодействия коррупции;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реализации переданных государственных полномочий;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землепользования и застройки;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избрания глав муниципальных образований;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осуществления муниципального контроля;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организации сбора, переработки, утилизации, транспортировки отходов;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инициативного бюджетирования;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lastRenderedPageBreak/>
        <w:t>стратегического планирования и реализации стратегии социально-экономического развития муниципального образования.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Юридическая экспертиза проводится также в отношении включенных в Регистр муниципальных нормативных правовых актов, нарушение которых влечет установление административной ответственности в соответствии с законодательством Пермского края.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По иным муниципальным нормативным правовым актам юридическая экспертиза проводится по решению руководителя уполномоченной организации.</w:t>
      </w:r>
    </w:p>
    <w:p w:rsidR="00526148" w:rsidRDefault="0052614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Пермского края от 13.11.2019 N 116)</w:t>
      </w:r>
    </w:p>
    <w:p w:rsidR="00526148" w:rsidRDefault="00526148">
      <w:pPr>
        <w:pStyle w:val="ConsPlusNormal"/>
        <w:jc w:val="both"/>
      </w:pPr>
      <w:r>
        <w:t xml:space="preserve">(п. 2.1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Пермского края от 11.10.2017 N 136)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2.2. Основными признаками несоответствия муниципального нормативного правового акта действующему законодательству являются: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отсутствие правовых оснований, которые в соответствии с законодательством Российской Федерации и (или) Пермского края необходимы для издания муниципального нормативного правового акта;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принятие муниципального нормативного правового акта во исполнение отмененного (признанного утратившим силу) нормативного правового акта Российской Федерации или Пермского края;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принятие муниципального нормативного правового акта органом (должностным лицом) местного самоуправления, в компетенцию которого не входит его издание, либо издание муниципального акта с превышением полномочий, предоставленных этому органу (должностному лицу);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нарушение порядка принятия муниципального нормативного правового акта;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включение в муниципальный нормативный правовой акт норм и положений, противоречащих законодательству Российской Федерации, Пермского края, уставу муниципального образования;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неверное установление порядка вступления в силу муниципального нормативного правового акта.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2.3. При поступлении муниципального нормативного правового акта, вносящего изменения (дополнения) в ранее принятый муниципальный акт, проводится юридическая экспертиза измененного (дополненного) муниципального нормативного правового акта.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Губернатора Пермского края от 09.07.2013 N 79.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2.4. При проведении юридической экспертизы муниципального нормативного правового акта, признающего утратившим силу другой акт, оценивается возможность возникновения пробелов в правовом регулировании в результате признания утратившим силу данного акта.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2.5. Цели, задачи и предмет правового регулирования муниципального нормативного правового акта анализируются на предмет их соответствия основам конституционного строя Российской Федерации, соблюдения основных прав и свобод человека и гражданина.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2.6. В случае выявления при проведении юридической экспертизы коллизии нормативных правовых актов (правовых норм) необходимо руководствоваться общепринятыми положениями коллизионного права.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 xml:space="preserve">2.7. При проведении юридической экспертизы уполномоченная организация вправе </w:t>
      </w:r>
      <w:r>
        <w:lastRenderedPageBreak/>
        <w:t>направить муниципальный нормативный правовой акт и проект экспертного заключения в органы государственной власти края, реализующие государственные полномочия в сферах, в рамках которых находится предмет правового регулирования соответствующего муниципального акта.</w:t>
      </w:r>
    </w:p>
    <w:p w:rsidR="00526148" w:rsidRDefault="0052614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Пермского края от 13.11.2019 N 116)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2.7.1. Информацию о результатах юридической экспертизы муниципальных нормативных правовых актов, принятых во исполнение переданных органам местного самоуправления отдельных государственных полномочий, уполномоченная организация вправе запрашивать у исполнительных органов государственной власти Пермского края, осуществляющих контроль за исполнением переданных государственных полномочий в соответствующей сфере в соответствии с законами Пермского края, в случае, если в числе контрольных полномочий этих органов предусмотрено проведение правовой экспертизы.</w:t>
      </w:r>
    </w:p>
    <w:p w:rsidR="00526148" w:rsidRDefault="00526148">
      <w:pPr>
        <w:pStyle w:val="ConsPlusNormal"/>
        <w:jc w:val="both"/>
      </w:pPr>
      <w:r>
        <w:t xml:space="preserve">(п. 2.7.1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Пермского края от 09.07.2013 N 79;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Пермского края от 13.11.2019 N 116)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2.8. Юридическая экспертиза отмененных или признанных утратившими силу муниципальных нормативных правовых актов не проводится.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2.9. Повторная юридическая экспертиза муниципальных нормативных правовых актов может проводиться в случае изменения законодательства, регулирующего соответствующие правоотношения; на основании решения суда, а также в иных случаях на основании решения руководителя уполномоченной организации.</w:t>
      </w:r>
    </w:p>
    <w:p w:rsidR="00526148" w:rsidRDefault="00526148">
      <w:pPr>
        <w:pStyle w:val="ConsPlusNormal"/>
        <w:jc w:val="both"/>
      </w:pPr>
      <w:r>
        <w:t xml:space="preserve">(в ред. Указов Губернатора Пермского края от 09.07.2013 </w:t>
      </w:r>
      <w:hyperlink r:id="rId26" w:history="1">
        <w:r>
          <w:rPr>
            <w:color w:val="0000FF"/>
          </w:rPr>
          <w:t>N 79</w:t>
        </w:r>
      </w:hyperlink>
      <w:r>
        <w:t xml:space="preserve">, от 20.07.2015 </w:t>
      </w:r>
      <w:hyperlink r:id="rId27" w:history="1">
        <w:r>
          <w:rPr>
            <w:color w:val="0000FF"/>
          </w:rPr>
          <w:t>N 98</w:t>
        </w:r>
      </w:hyperlink>
      <w:r>
        <w:t xml:space="preserve">, от 13.11.2019 </w:t>
      </w:r>
      <w:hyperlink r:id="rId28" w:history="1">
        <w:r>
          <w:rPr>
            <w:color w:val="0000FF"/>
          </w:rPr>
          <w:t>N 116</w:t>
        </w:r>
      </w:hyperlink>
      <w:r>
        <w:t>)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Title"/>
        <w:jc w:val="center"/>
        <w:outlineLvl w:val="1"/>
      </w:pPr>
      <w:r>
        <w:t>III. Экспертное заключение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ind w:firstLine="540"/>
        <w:jc w:val="both"/>
      </w:pPr>
      <w:r>
        <w:t xml:space="preserve">3.1. По результатам юридической экспертизы составляется мотивированное экспертное заключение о соответствии или несоответствии муниципального нормативного правового акта требованиям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законодательству Российской Федерации, законодательству Пермского края, уставам муниципальных образований (далее - действующее законодательство).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Экспертное заключение о соответствии или несоответствии муниципального нормативного правового акта действующему законодательству подписывается уполномоченным должностным лицом уполномоченной организации либо лицом, его замещающим.</w:t>
      </w:r>
    </w:p>
    <w:p w:rsidR="00526148" w:rsidRDefault="0052614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Пермского края от 13.11.2019 N 116)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 xml:space="preserve">Абзац утратил силу с 1 января 2020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Губернатора Пермского края от 13.11.2019 N 116.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Экспертное заключение о несоответствии муниципального нормативного правового акта действующему законодательству направляется в электронном виде в орган местного самоуправления должностным лицам местного самоуправления, принявшим данный акт.</w:t>
      </w:r>
    </w:p>
    <w:p w:rsidR="00526148" w:rsidRDefault="00526148">
      <w:pPr>
        <w:pStyle w:val="ConsPlusNormal"/>
        <w:jc w:val="both"/>
      </w:pPr>
      <w:r>
        <w:t xml:space="preserve">(п. 3.1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Пермского края от 11.10.2017 N 136)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3.2. В экспертном заключении отражаются следующие сведения: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- реквизиты муниципального нормативного правового акта, в отношении которого проводилась юридическая экспертиза;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- предмет правового регулирования и его соответствие предметам ведения местного самоуправления, установленным действующим законодательством (с указанием конкретных статей (пунктов) нормативных правовых актов);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 xml:space="preserve">- перечень актов федерального и (или) краевого законодательства, на соответствие которым </w:t>
      </w:r>
      <w:r>
        <w:lastRenderedPageBreak/>
        <w:t>рассматривался муниципальный нормативный правовой акт;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- необходимость и достаточность муниципального нормативного правового акта для урегулирования общественных отношений;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- оценка компетенции органа (должностного лица) местного самоуправления, принявшего муниципальный нормативный правовой акт;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 xml:space="preserve">- описание и анализ норм муниципального нормативного правового акта, не соответствующих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законодательству Пермского края, уставу муниципального образования, с указанием на нарушенные нормы законодательства;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- вывод о соответствии (несоответствии) содержания муниципального нормативного правового акта действующему законодательству Российской Федерации, Пермского края, уставу муниципального образования;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- рекомендации по устранению выявленных в процессе проведения юридической экспертизы противоречий действующему законодательству;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4" w:history="1">
        <w:r>
          <w:rPr>
            <w:color w:val="0000FF"/>
          </w:rPr>
          <w:t>Указ</w:t>
        </w:r>
      </w:hyperlink>
      <w:r>
        <w:t xml:space="preserve"> Губернатора Пермского края от 09.07.2013 N 79.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35" w:history="1">
        <w:r>
          <w:rPr>
            <w:color w:val="0000FF"/>
          </w:rPr>
          <w:t>Указ</w:t>
        </w:r>
      </w:hyperlink>
      <w:r>
        <w:t xml:space="preserve"> Губернатора Пермского края от 09.07.2013 N 79.</w:t>
      </w:r>
    </w:p>
    <w:p w:rsidR="00526148" w:rsidRDefault="00526148">
      <w:pPr>
        <w:pStyle w:val="ConsPlusNormal"/>
        <w:spacing w:before="220"/>
        <w:ind w:firstLine="540"/>
        <w:jc w:val="both"/>
      </w:pPr>
      <w:r>
        <w:t>3.4. Экспертное заключение подлежит включению в Регистр.</w:t>
      </w: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jc w:val="both"/>
      </w:pPr>
    </w:p>
    <w:p w:rsidR="00526148" w:rsidRDefault="00526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7BD" w:rsidRDefault="003037BD"/>
    <w:sectPr w:rsidR="003037BD" w:rsidSect="00A6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48"/>
    <w:rsid w:val="003037BD"/>
    <w:rsid w:val="005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2DAF-98E2-4497-8589-D72D7882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73B7589C8A1670483F81AEBFD6BF315B2ACEA70A4B8C9402030EE916293F5376E0C329D02DD55C632B1A5E8226FAAE5933D554FD4707CBE6EAE07H7CFJ" TargetMode="External"/><Relationship Id="rId13" Type="http://schemas.openxmlformats.org/officeDocument/2006/relationships/hyperlink" Target="consultantplus://offline/ref=05A73B7589C8A1670483F81AEBFD6BF315B2ACEA79A1BFCD44226DE4993B9FF7306153259A4BD154C632B0A3E67D6ABFF4CB325751CB7360A26CAFH0CFJ" TargetMode="External"/><Relationship Id="rId18" Type="http://schemas.openxmlformats.org/officeDocument/2006/relationships/hyperlink" Target="consultantplus://offline/ref=05A73B7589C8A1670483E617FD9136F81FB1F5E27AF2E19A4A2838BCC662CFB061670566C047D24AC432B1HACFJ" TargetMode="External"/><Relationship Id="rId26" Type="http://schemas.openxmlformats.org/officeDocument/2006/relationships/hyperlink" Target="consultantplus://offline/ref=05A73B7589C8A1670483F81AEBFD6BF315B2ACEA77A3BBCD4E226DE4993B9FF7306153259A4BD154C632B0AFE67D6ABFF4CB325751CB7360A26CAFH0C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A73B7589C8A1670483F81AEBFD6BF315B2ACEA70A4BAC64E2B30EE916293F5376E0C329D02DD55C632B0A6EB226FAAE5933D554FD4707CBE6EAE07H7CFJ" TargetMode="External"/><Relationship Id="rId34" Type="http://schemas.openxmlformats.org/officeDocument/2006/relationships/hyperlink" Target="consultantplus://offline/ref=05A73B7589C8A1670483F81AEBFD6BF315B2ACEA77A3BBCD4E226DE4993B9FF7306153259A4BD154C632B1A7E67D6ABFF4CB325751CB7360A26CAFH0CFJ" TargetMode="External"/><Relationship Id="rId7" Type="http://schemas.openxmlformats.org/officeDocument/2006/relationships/hyperlink" Target="consultantplus://offline/ref=05A73B7589C8A1670483F81AEBFD6BF315B2ACEA70A7BFCD472930EE916293F5376E0C329D02DD55C632B0A6EB226FAAE5933D554FD4707CBE6EAE07H7CFJ" TargetMode="External"/><Relationship Id="rId12" Type="http://schemas.openxmlformats.org/officeDocument/2006/relationships/hyperlink" Target="consultantplus://offline/ref=05A73B7589C8A1670483F81AEBFD6BF315B2ACEA77A3BBCD4E226DE4993B9FF7306153259A4BD154C632B0A3E67D6ABFF4CB325751CB7360A26CAFH0CFJ" TargetMode="External"/><Relationship Id="rId17" Type="http://schemas.openxmlformats.org/officeDocument/2006/relationships/hyperlink" Target="consultantplus://offline/ref=05A73B7589C8A1670483F81AEBFD6BF315B2ACEA70A7BFCD472930EE916293F5376E0C329D02DD55C632B0A7EE226FAAE5933D554FD4707CBE6EAE07H7CFJ" TargetMode="External"/><Relationship Id="rId25" Type="http://schemas.openxmlformats.org/officeDocument/2006/relationships/hyperlink" Target="consultantplus://offline/ref=05A73B7589C8A1670483F81AEBFD6BF315B2ACEA70A7BFCD472930EE916293F5376E0C329D02DD55C632B0A7EA226FAAE5933D554FD4707CBE6EAE07H7CFJ" TargetMode="External"/><Relationship Id="rId33" Type="http://schemas.openxmlformats.org/officeDocument/2006/relationships/hyperlink" Target="consultantplus://offline/ref=05A73B7589C8A1670483E617FD9136F81FB1F5E27AF2E19A4A2838BCC662CFB061670566C047D24AC432B1HAC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73B7589C8A1670483F81AEBFD6BF315B2ACEA70A4B8C9402030EE916293F5376E0C329D02DD55C632B1A5E8226FAAE5933D554FD4707CBE6EAE07H7CFJ" TargetMode="External"/><Relationship Id="rId20" Type="http://schemas.openxmlformats.org/officeDocument/2006/relationships/hyperlink" Target="consultantplus://offline/ref=05A73B7589C8A1670483F81AEBFD6BF315B2ACEA70A7BFCD472930EE916293F5376E0C329D02DD55C632B0A7E8226FAAE5933D554FD4707CBE6EAE07H7CFJ" TargetMode="External"/><Relationship Id="rId29" Type="http://schemas.openxmlformats.org/officeDocument/2006/relationships/hyperlink" Target="consultantplus://offline/ref=05A73B7589C8A1670483E617FD9136F81FB1F5E27AF2E19A4A2838BCC662CFB061670566C047D24AC432B1HA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73B7589C8A1670483F81AEBFD6BF315B2ACEA70A4BAC64E2B30EE916293F5376E0C329D02DD55C632B0A6E8226FAAE5933D554FD4707CBE6EAE07H7CFJ" TargetMode="External"/><Relationship Id="rId11" Type="http://schemas.openxmlformats.org/officeDocument/2006/relationships/hyperlink" Target="consultantplus://offline/ref=05A73B7589C8A1670483F81AEBFD6BF315B2ACEA70A7BFCD472930EE916293F5376E0C329D02DD55C632B0A7ED226FAAE5933D554FD4707CBE6EAE07H7CFJ" TargetMode="External"/><Relationship Id="rId24" Type="http://schemas.openxmlformats.org/officeDocument/2006/relationships/hyperlink" Target="consultantplus://offline/ref=05A73B7589C8A1670483F81AEBFD6BF315B2ACEA77A3BBCD4E226DE4993B9FF7306153259A4BD154C632B0A1E67D6ABFF4CB325751CB7360A26CAFH0CFJ" TargetMode="External"/><Relationship Id="rId32" Type="http://schemas.openxmlformats.org/officeDocument/2006/relationships/hyperlink" Target="consultantplus://offline/ref=05A73B7589C8A1670483F81AEBFD6BF315B2ACEA70A4BAC64E2B30EE916293F5376E0C329D02DD55C632B0A4ED226FAAE5933D554FD4707CBE6EAE07H7CF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5A73B7589C8A1670483F81AEBFD6BF315B2ACEA79A1BFCD44226DE4993B9FF7306153259A4BD154C632B0A3E67D6ABFF4CB325751CB7360A26CAFH0CFJ" TargetMode="External"/><Relationship Id="rId15" Type="http://schemas.openxmlformats.org/officeDocument/2006/relationships/hyperlink" Target="consultantplus://offline/ref=05A73B7589C8A1670483F81AEBFD6BF315B2ACEA70A7BFCD472930EE916293F5376E0C329D02DD55C632B0A7EF226FAAE5933D554FD4707CBE6EAE07H7CFJ" TargetMode="External"/><Relationship Id="rId23" Type="http://schemas.openxmlformats.org/officeDocument/2006/relationships/hyperlink" Target="consultantplus://offline/ref=05A73B7589C8A1670483F81AEBFD6BF315B2ACEA70A7BFCD472930EE916293F5376E0C329D02DD55C632B0A7EB226FAAE5933D554FD4707CBE6EAE07H7CFJ" TargetMode="External"/><Relationship Id="rId28" Type="http://schemas.openxmlformats.org/officeDocument/2006/relationships/hyperlink" Target="consultantplus://offline/ref=05A73B7589C8A1670483F81AEBFD6BF315B2ACEA70A7BFCD472930EE916293F5376E0C329D02DD55C632B0A7E5226FAAE5933D554FD4707CBE6EAE07H7CF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5A73B7589C8A1670483F81AEBFD6BF315B2ACEA70A7BFCD472930EE916293F5376E0C329D02DD55C632B0A6E5226FAAE5933D554FD4707CBE6EAE07H7CFJ" TargetMode="External"/><Relationship Id="rId19" Type="http://schemas.openxmlformats.org/officeDocument/2006/relationships/hyperlink" Target="consultantplus://offline/ref=05A73B7589C8A1670483F81AEBFD6BF315B2ACEA70A7BFCD472930EE916293F5376E0C329D02DD55C632B0A7E9226FAAE5933D554FD4707CBE6EAE07H7CFJ" TargetMode="External"/><Relationship Id="rId31" Type="http://schemas.openxmlformats.org/officeDocument/2006/relationships/hyperlink" Target="consultantplus://offline/ref=05A73B7589C8A1670483F81AEBFD6BF315B2ACEA70A7BFCD472930EE916293F5376E0C329D02DD55C632B0A4EF226FAAE5933D554FD4707CBE6EAE07H7CFJ" TargetMode="External"/><Relationship Id="rId4" Type="http://schemas.openxmlformats.org/officeDocument/2006/relationships/hyperlink" Target="consultantplus://offline/ref=05A73B7589C8A1670483F81AEBFD6BF315B2ACEA77A3BBCD4E226DE4993B9FF7306153259A4BD154C632B0A3E67D6ABFF4CB325751CB7360A26CAFH0CFJ" TargetMode="External"/><Relationship Id="rId9" Type="http://schemas.openxmlformats.org/officeDocument/2006/relationships/hyperlink" Target="consultantplus://offline/ref=05A73B7589C8A1670483F81AEBFD6BF315B2ACEA70A7BFCD472930EE916293F5376E0C329D02DD55C632B0A6EA226FAAE5933D554FD4707CBE6EAE07H7CFJ" TargetMode="External"/><Relationship Id="rId14" Type="http://schemas.openxmlformats.org/officeDocument/2006/relationships/hyperlink" Target="consultantplus://offline/ref=05A73B7589C8A1670483F81AEBFD6BF315B2ACEA70A4BAC64E2B30EE916293F5376E0C329D02DD55C632B0A6E8226FAAE5933D554FD4707CBE6EAE07H7CFJ" TargetMode="External"/><Relationship Id="rId22" Type="http://schemas.openxmlformats.org/officeDocument/2006/relationships/hyperlink" Target="consultantplus://offline/ref=05A73B7589C8A1670483F81AEBFD6BF315B2ACEA77A3BBCD4E226DE4993B9FF7306153259A4BD154C632B0A0E67D6ABFF4CB325751CB7360A26CAFH0CFJ" TargetMode="External"/><Relationship Id="rId27" Type="http://schemas.openxmlformats.org/officeDocument/2006/relationships/hyperlink" Target="consultantplus://offline/ref=05A73B7589C8A1670483F81AEBFD6BF315B2ACEA79A1BFCD44226DE4993B9FF7306153259A4BD154C632B0A0E67D6ABFF4CB325751CB7360A26CAFH0CFJ" TargetMode="External"/><Relationship Id="rId30" Type="http://schemas.openxmlformats.org/officeDocument/2006/relationships/hyperlink" Target="consultantplus://offline/ref=05A73B7589C8A1670483F81AEBFD6BF315B2ACEA70A7BFCD472930EE916293F5376E0C329D02DD55C632B0A4ED226FAAE5933D554FD4707CBE6EAE07H7CFJ" TargetMode="External"/><Relationship Id="rId35" Type="http://schemas.openxmlformats.org/officeDocument/2006/relationships/hyperlink" Target="consultantplus://offline/ref=05A73B7589C8A1670483F81AEBFD6BF315B2ACEA77A3BBCD4E226DE4993B9FF7306153259A4BD154C632B1A4E67D6ABFF4CB325751CB7360A26CAFH0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Любовь Алексеевна</dc:creator>
  <cp:keywords/>
  <dc:description/>
  <cp:lastModifiedBy>Алешина Любовь Алексеевна</cp:lastModifiedBy>
  <cp:revision>1</cp:revision>
  <dcterms:created xsi:type="dcterms:W3CDTF">2019-12-20T09:02:00Z</dcterms:created>
  <dcterms:modified xsi:type="dcterms:W3CDTF">2019-12-20T09:04:00Z</dcterms:modified>
</cp:coreProperties>
</file>