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058"/>
        <w:gridCol w:w="1221"/>
        <w:gridCol w:w="1690"/>
        <w:gridCol w:w="845"/>
        <w:gridCol w:w="1220"/>
        <w:gridCol w:w="1128"/>
        <w:gridCol w:w="1947"/>
        <w:gridCol w:w="1699"/>
      </w:tblGrid>
      <w:tr w:rsidR="005D60E6" w14:paraId="662759FC" w14:textId="6B28932A" w:rsidTr="005D60E6">
        <w:tc>
          <w:tcPr>
            <w:tcW w:w="1503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369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406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429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78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1536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82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388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627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342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5D60E6" w14:paraId="40C9DB36" w14:textId="11CD943E" w:rsidTr="005D60E6">
        <w:tc>
          <w:tcPr>
            <w:tcW w:w="1503" w:type="dxa"/>
          </w:tcPr>
          <w:p w14:paraId="0EB40D37" w14:textId="79ADA611" w:rsidR="005D60E6" w:rsidRPr="005D60E6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Александровский мо</w:t>
            </w:r>
          </w:p>
        </w:tc>
        <w:tc>
          <w:tcPr>
            <w:tcW w:w="1369" w:type="dxa"/>
          </w:tcPr>
          <w:p w14:paraId="2C6BA357" w14:textId="3BC0FD25" w:rsidR="005D60E6" w:rsidRPr="005D60E6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Александровский мо</w:t>
            </w:r>
          </w:p>
        </w:tc>
        <w:tc>
          <w:tcPr>
            <w:tcW w:w="1406" w:type="dxa"/>
          </w:tcPr>
          <w:p w14:paraId="38660876" w14:textId="38BCB1FF" w:rsidR="005D60E6" w:rsidRDefault="005D60E6" w:rsidP="005D60E6"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429" w:type="dxa"/>
          </w:tcPr>
          <w:p w14:paraId="3D5F7820" w14:textId="61F7E283" w:rsidR="005D60E6" w:rsidRPr="00FA3F6E" w:rsidRDefault="00FA3F6E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30.07.2020</w:t>
            </w:r>
          </w:p>
        </w:tc>
        <w:tc>
          <w:tcPr>
            <w:tcW w:w="1678" w:type="dxa"/>
          </w:tcPr>
          <w:p w14:paraId="129034A0" w14:textId="1FB508A6" w:rsidR="005D60E6" w:rsidRPr="005D60E6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1536" w:type="dxa"/>
          </w:tcPr>
          <w:p w14:paraId="413F9F2A" w14:textId="2B28888A" w:rsidR="005D60E6" w:rsidRPr="005D60E6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2" w:type="dxa"/>
          </w:tcPr>
          <w:p w14:paraId="634837A3" w14:textId="324B01DD" w:rsidR="005D60E6" w:rsidRPr="005D60E6" w:rsidRDefault="00B74EC0" w:rsidP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22.10.2019</w:t>
            </w:r>
          </w:p>
        </w:tc>
        <w:tc>
          <w:tcPr>
            <w:tcW w:w="1388" w:type="dxa"/>
          </w:tcPr>
          <w:p w14:paraId="7C1295A1" w14:textId="0AB7264A" w:rsidR="005D60E6" w:rsidRPr="005D60E6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627" w:type="dxa"/>
          </w:tcPr>
          <w:p w14:paraId="756FCF4A" w14:textId="366BAF0B" w:rsidR="005D60E6" w:rsidRPr="005D60E6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установлении земельного налога на территории Александровского муниципального округа</w:t>
            </w:r>
          </w:p>
        </w:tc>
        <w:tc>
          <w:tcPr>
            <w:tcW w:w="1342" w:type="dxa"/>
          </w:tcPr>
          <w:p w14:paraId="16BCC3BA" w14:textId="45C07712" w:rsidR="005D60E6" w:rsidRPr="005D60E6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FA3F6E" w14:paraId="2D4A0650" w14:textId="77777777" w:rsidTr="005D60E6">
        <w:tc>
          <w:tcPr>
            <w:tcW w:w="1503" w:type="dxa"/>
          </w:tcPr>
          <w:p w14:paraId="745C99DE" w14:textId="734DAD70" w:rsidR="00FA3F6E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Александровский мо</w:t>
            </w:r>
          </w:p>
        </w:tc>
        <w:tc>
          <w:tcPr>
            <w:tcW w:w="1369" w:type="dxa"/>
          </w:tcPr>
          <w:p w14:paraId="1F87D283" w14:textId="6D618999" w:rsidR="00FA3F6E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Александровский мо</w:t>
            </w:r>
          </w:p>
        </w:tc>
        <w:tc>
          <w:tcPr>
            <w:tcW w:w="1406" w:type="dxa"/>
          </w:tcPr>
          <w:p w14:paraId="38A39E9E" w14:textId="4F275639" w:rsidR="00FA3F6E" w:rsidRDefault="00FA3F6E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429" w:type="dxa"/>
          </w:tcPr>
          <w:p w14:paraId="7808E19F" w14:textId="3D9BB300" w:rsidR="00FA3F6E" w:rsidRDefault="00FA3F6E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10.08.2020</w:t>
            </w:r>
          </w:p>
        </w:tc>
        <w:tc>
          <w:tcPr>
            <w:tcW w:w="1678" w:type="dxa"/>
          </w:tcPr>
          <w:p w14:paraId="07C482E2" w14:textId="6D16BB9A" w:rsidR="00FA3F6E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1536" w:type="dxa"/>
          </w:tcPr>
          <w:p w14:paraId="18DDBDCB" w14:textId="38123037" w:rsidR="00FA3F6E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2" w:type="dxa"/>
          </w:tcPr>
          <w:p w14:paraId="0DC6D63D" w14:textId="74F274DB" w:rsidR="00FA3F6E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22.10.2019</w:t>
            </w:r>
          </w:p>
        </w:tc>
        <w:tc>
          <w:tcPr>
            <w:tcW w:w="1388" w:type="dxa"/>
          </w:tcPr>
          <w:p w14:paraId="20158C32" w14:textId="4686682E" w:rsidR="00FA3F6E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627" w:type="dxa"/>
          </w:tcPr>
          <w:p w14:paraId="75B0302E" w14:textId="3101260A" w:rsidR="00FA3F6E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установлении земельного налога на территории Александровского муниципального округа</w:t>
            </w:r>
          </w:p>
        </w:tc>
        <w:tc>
          <w:tcPr>
            <w:tcW w:w="1342" w:type="dxa"/>
          </w:tcPr>
          <w:p w14:paraId="033542A3" w14:textId="67CC77D7" w:rsidR="00FA3F6E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FA3F6E" w14:paraId="2542246D" w14:textId="77777777" w:rsidTr="005D60E6">
        <w:tc>
          <w:tcPr>
            <w:tcW w:w="1503" w:type="dxa"/>
          </w:tcPr>
          <w:p w14:paraId="49E811E5" w14:textId="1BA6A379" w:rsidR="00FA3F6E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Александровский мо</w:t>
            </w:r>
          </w:p>
        </w:tc>
        <w:tc>
          <w:tcPr>
            <w:tcW w:w="1369" w:type="dxa"/>
          </w:tcPr>
          <w:p w14:paraId="670362E5" w14:textId="410053C1" w:rsidR="00FA3F6E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Александровский мо</w:t>
            </w:r>
          </w:p>
        </w:tc>
        <w:tc>
          <w:tcPr>
            <w:tcW w:w="1406" w:type="dxa"/>
          </w:tcPr>
          <w:p w14:paraId="07F5C9D4" w14:textId="1B456487" w:rsidR="00FA3F6E" w:rsidRDefault="00FA3F6E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429" w:type="dxa"/>
          </w:tcPr>
          <w:p w14:paraId="7B4C8D4C" w14:textId="007A9151" w:rsidR="00FA3F6E" w:rsidRDefault="00FA3F6E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12.08.2020</w:t>
            </w:r>
          </w:p>
        </w:tc>
        <w:tc>
          <w:tcPr>
            <w:tcW w:w="1678" w:type="dxa"/>
          </w:tcPr>
          <w:p w14:paraId="42D5A128" w14:textId="3E017578" w:rsidR="00FA3F6E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1536" w:type="dxa"/>
          </w:tcPr>
          <w:p w14:paraId="189461D0" w14:textId="3C4F6001" w:rsidR="00FA3F6E" w:rsidRDefault="00FA3F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82" w:type="dxa"/>
          </w:tcPr>
          <w:p w14:paraId="0F7919B8" w14:textId="4B34E6B4" w:rsidR="00FA3F6E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23.05.2018</w:t>
            </w:r>
          </w:p>
        </w:tc>
        <w:tc>
          <w:tcPr>
            <w:tcW w:w="1388" w:type="dxa"/>
          </w:tcPr>
          <w:p w14:paraId="33DC6151" w14:textId="53A292BC" w:rsidR="00FA3F6E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627" w:type="dxa"/>
          </w:tcPr>
          <w:p w14:paraId="1F478671" w14:textId="77777777" w:rsidR="00B74EC0" w:rsidRDefault="00B74EC0" w:rsidP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 утверждении Порядка расходования субвенции, передаваемой из краевого </w:t>
            </w:r>
            <w:proofErr w:type="gramStart"/>
            <w:r>
              <w:rPr>
                <w:rFonts w:ascii="Calibri" w:hAnsi="Calibri" w:cs="Calibri"/>
                <w:color w:val="000000"/>
              </w:rPr>
              <w:t>бюджета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 бюджет Александровского муниципального района на выполнение отдельных государственных полномочий по обслуживанию лицевых счетов органов </w:t>
            </w:r>
            <w:r>
              <w:rPr>
                <w:rFonts w:ascii="Calibri" w:hAnsi="Calibri" w:cs="Calibri"/>
                <w:color w:val="000000"/>
              </w:rPr>
              <w:lastRenderedPageBreak/>
              <w:t>государственной власти Пермского края, государственных краевых учреждений</w:t>
            </w:r>
          </w:p>
          <w:p w14:paraId="288E201E" w14:textId="77777777" w:rsidR="00FA3F6E" w:rsidRDefault="00FA3F6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2" w:type="dxa"/>
          </w:tcPr>
          <w:p w14:paraId="6F72E182" w14:textId="3C0F4EF1" w:rsidR="00FA3F6E" w:rsidRDefault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2C5664"/>
    <w:rsid w:val="005D60E6"/>
    <w:rsid w:val="006C6EED"/>
    <w:rsid w:val="00B74EC0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5</cp:revision>
  <dcterms:created xsi:type="dcterms:W3CDTF">2020-08-26T13:23:00Z</dcterms:created>
  <dcterms:modified xsi:type="dcterms:W3CDTF">2020-08-27T04:38:00Z</dcterms:modified>
</cp:coreProperties>
</file>